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10B2" w14:textId="77777777" w:rsidR="00E455C4" w:rsidRPr="001075CD" w:rsidRDefault="00E455C4" w:rsidP="00E455C4">
      <w:pPr>
        <w:jc w:val="center"/>
        <w:rPr>
          <w:rFonts w:ascii="Times New Roman" w:hAnsi="Times New Roman"/>
          <w:sz w:val="24"/>
        </w:rPr>
      </w:pPr>
      <w:r w:rsidRPr="001075CD">
        <w:rPr>
          <w:rFonts w:ascii="Times New Roman" w:hAnsi="Times New Roman"/>
          <w:noProof/>
          <w:sz w:val="24"/>
          <w:lang w:val="uk-UA" w:eastAsia="uk-UA"/>
        </w:rPr>
        <w:drawing>
          <wp:inline distT="0" distB="0" distL="0" distR="0" wp14:anchorId="5C23335A" wp14:editId="4D75D897">
            <wp:extent cx="424936" cy="612676"/>
            <wp:effectExtent l="19050" t="0" r="0" b="0"/>
            <wp:docPr id="1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67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37273" w14:textId="77777777" w:rsidR="00E455C4" w:rsidRPr="001075CD" w:rsidRDefault="00E455C4" w:rsidP="00E455C4">
      <w:pPr>
        <w:jc w:val="center"/>
        <w:rPr>
          <w:rFonts w:ascii="Times New Roman" w:hAnsi="Times New Roman"/>
          <w:sz w:val="24"/>
        </w:rPr>
      </w:pPr>
    </w:p>
    <w:p w14:paraId="071A944D" w14:textId="77777777" w:rsidR="00E455C4" w:rsidRPr="001075CD" w:rsidRDefault="00E455C4" w:rsidP="00E455C4">
      <w:pPr>
        <w:jc w:val="center"/>
        <w:rPr>
          <w:rFonts w:ascii="Times New Roman" w:hAnsi="Times New Roman"/>
          <w:b/>
          <w:caps/>
          <w:sz w:val="24"/>
        </w:rPr>
      </w:pPr>
      <w:r w:rsidRPr="001075CD">
        <w:rPr>
          <w:rFonts w:ascii="Times New Roman" w:hAnsi="Times New Roman"/>
          <w:b/>
          <w:caps/>
          <w:sz w:val="24"/>
        </w:rPr>
        <w:t xml:space="preserve">ОПОРНИЙ ЗАКЛАД ОСВІТИ «ХОМУТЕЦЬКА ГІМНАЗІЯ </w:t>
      </w:r>
    </w:p>
    <w:p w14:paraId="21B7FE61" w14:textId="77777777" w:rsidR="00E455C4" w:rsidRPr="001075CD" w:rsidRDefault="00E455C4" w:rsidP="00E455C4">
      <w:pPr>
        <w:jc w:val="center"/>
        <w:rPr>
          <w:rFonts w:ascii="Times New Roman" w:hAnsi="Times New Roman"/>
          <w:b/>
          <w:caps/>
          <w:sz w:val="24"/>
        </w:rPr>
      </w:pPr>
      <w:r w:rsidRPr="001075CD">
        <w:rPr>
          <w:rFonts w:ascii="Times New Roman" w:hAnsi="Times New Roman"/>
          <w:b/>
          <w:caps/>
          <w:sz w:val="24"/>
        </w:rPr>
        <w:t xml:space="preserve">МИРГОРОДСЬКОЇ МІСЬКОЇ </w:t>
      </w:r>
      <w:proofErr w:type="gramStart"/>
      <w:r w:rsidRPr="001075CD">
        <w:rPr>
          <w:rFonts w:ascii="Times New Roman" w:hAnsi="Times New Roman"/>
          <w:b/>
          <w:caps/>
          <w:sz w:val="24"/>
        </w:rPr>
        <w:t>РАДИ  ПОЛТАВСЬКОЇ</w:t>
      </w:r>
      <w:proofErr w:type="gramEnd"/>
      <w:r w:rsidRPr="001075CD">
        <w:rPr>
          <w:rFonts w:ascii="Times New Roman" w:hAnsi="Times New Roman"/>
          <w:b/>
          <w:caps/>
          <w:sz w:val="24"/>
        </w:rPr>
        <w:t xml:space="preserve"> </w:t>
      </w:r>
      <w:proofErr w:type="gramStart"/>
      <w:r w:rsidRPr="001075CD">
        <w:rPr>
          <w:rFonts w:ascii="Times New Roman" w:hAnsi="Times New Roman"/>
          <w:b/>
          <w:caps/>
          <w:sz w:val="24"/>
        </w:rPr>
        <w:t>ОБЛАСТІ »</w:t>
      </w:r>
      <w:proofErr w:type="gramEnd"/>
    </w:p>
    <w:p w14:paraId="2AA68FC1" w14:textId="77777777" w:rsidR="00E455C4" w:rsidRPr="001075CD" w:rsidRDefault="00E455C4" w:rsidP="00E455C4">
      <w:pPr>
        <w:jc w:val="center"/>
        <w:rPr>
          <w:rFonts w:ascii="Times New Roman" w:hAnsi="Times New Roman"/>
          <w:b/>
          <w:sz w:val="24"/>
        </w:rPr>
      </w:pPr>
      <w:r w:rsidRPr="001075CD">
        <w:rPr>
          <w:rFonts w:ascii="Times New Roman" w:hAnsi="Times New Roman"/>
          <w:b/>
          <w:caps/>
          <w:sz w:val="24"/>
        </w:rPr>
        <w:t>(ОЗО «ХОМУТЕЦЬКА ГІМНАЗІЯ</w:t>
      </w:r>
      <w:r>
        <w:rPr>
          <w:rFonts w:ascii="Times New Roman" w:hAnsi="Times New Roman"/>
          <w:b/>
          <w:caps/>
          <w:sz w:val="24"/>
          <w:lang w:val="uk-UA"/>
        </w:rPr>
        <w:t>»</w:t>
      </w:r>
      <w:r w:rsidRPr="001075CD">
        <w:rPr>
          <w:rFonts w:ascii="Times New Roman" w:hAnsi="Times New Roman"/>
          <w:b/>
          <w:caps/>
          <w:sz w:val="24"/>
        </w:rPr>
        <w:t>)</w:t>
      </w:r>
    </w:p>
    <w:p w14:paraId="52E5A1A6" w14:textId="77777777" w:rsidR="00E455C4" w:rsidRPr="001075CD" w:rsidRDefault="00E455C4" w:rsidP="00E455C4">
      <w:pPr>
        <w:rPr>
          <w:rFonts w:ascii="Times New Roman" w:hAnsi="Times New Roman"/>
          <w:b/>
          <w:bCs/>
          <w:sz w:val="24"/>
        </w:rPr>
      </w:pPr>
    </w:p>
    <w:p w14:paraId="4E774288" w14:textId="77777777" w:rsidR="00E455C4" w:rsidRPr="001075CD" w:rsidRDefault="00E455C4" w:rsidP="00E455C4">
      <w:pPr>
        <w:jc w:val="center"/>
        <w:rPr>
          <w:rFonts w:ascii="Times New Roman" w:hAnsi="Times New Roman"/>
          <w:b/>
          <w:bCs/>
          <w:sz w:val="24"/>
        </w:rPr>
      </w:pPr>
    </w:p>
    <w:p w14:paraId="50404474" w14:textId="77777777" w:rsidR="00E455C4" w:rsidRPr="001075CD" w:rsidRDefault="00E455C4" w:rsidP="00E455C4">
      <w:pPr>
        <w:jc w:val="center"/>
        <w:rPr>
          <w:rFonts w:ascii="Times New Roman" w:hAnsi="Times New Roman"/>
          <w:b/>
          <w:bCs/>
          <w:spacing w:val="40"/>
          <w:sz w:val="24"/>
        </w:rPr>
      </w:pPr>
      <w:r w:rsidRPr="001075CD">
        <w:rPr>
          <w:rFonts w:ascii="Times New Roman" w:hAnsi="Times New Roman"/>
          <w:b/>
          <w:bCs/>
          <w:spacing w:val="40"/>
          <w:sz w:val="24"/>
        </w:rPr>
        <w:t>НАКАЗ</w:t>
      </w:r>
    </w:p>
    <w:p w14:paraId="4C8F094E" w14:textId="77777777" w:rsidR="00E455C4" w:rsidRPr="001075CD" w:rsidRDefault="00E455C4" w:rsidP="00E455C4">
      <w:pPr>
        <w:jc w:val="center"/>
        <w:rPr>
          <w:rFonts w:ascii="Times New Roman" w:hAnsi="Times New Roman"/>
          <w:b/>
          <w:bCs/>
          <w:spacing w:val="4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201"/>
        <w:gridCol w:w="3172"/>
      </w:tblGrid>
      <w:tr w:rsidR="00E455C4" w:rsidRPr="001075CD" w14:paraId="248ACAD4" w14:textId="77777777" w:rsidTr="007A6C5F">
        <w:tc>
          <w:tcPr>
            <w:tcW w:w="3198" w:type="dxa"/>
          </w:tcPr>
          <w:p w14:paraId="2664D625" w14:textId="77777777" w:rsidR="00E455C4" w:rsidRPr="001075CD" w:rsidRDefault="00E455C4" w:rsidP="007A6C5F">
            <w:pPr>
              <w:rPr>
                <w:rFonts w:ascii="Times New Roman" w:hAnsi="Times New Roman"/>
                <w:b/>
                <w:bCs/>
                <w:spacing w:val="4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26.</w:t>
            </w:r>
            <w:r>
              <w:rPr>
                <w:rFonts w:ascii="Times New Roman" w:hAnsi="Times New Roman"/>
                <w:b/>
                <w:bCs/>
                <w:sz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8</w:t>
            </w:r>
            <w:r w:rsidRPr="001075CD">
              <w:rPr>
                <w:rFonts w:ascii="Times New Roman" w:hAnsi="Times New Roman"/>
                <w:b/>
                <w:bCs/>
                <w:sz w:val="24"/>
              </w:rPr>
              <w:t>.202</w:t>
            </w: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5</w:t>
            </w:r>
            <w:r w:rsidRPr="001075CD">
              <w:rPr>
                <w:rFonts w:ascii="Times New Roman" w:hAnsi="Times New Roman"/>
                <w:b/>
                <w:bCs/>
                <w:sz w:val="24"/>
              </w:rPr>
              <w:t xml:space="preserve">          </w:t>
            </w:r>
          </w:p>
        </w:tc>
        <w:tc>
          <w:tcPr>
            <w:tcW w:w="3201" w:type="dxa"/>
          </w:tcPr>
          <w:p w14:paraId="057816FF" w14:textId="77777777" w:rsidR="00E455C4" w:rsidRPr="001075CD" w:rsidRDefault="00E455C4" w:rsidP="007A6C5F">
            <w:pPr>
              <w:jc w:val="center"/>
              <w:rPr>
                <w:rFonts w:ascii="Times New Roman" w:hAnsi="Times New Roman"/>
                <w:b/>
                <w:bCs/>
                <w:spacing w:val="40"/>
                <w:sz w:val="24"/>
              </w:rPr>
            </w:pPr>
            <w:r w:rsidRPr="001075CD">
              <w:rPr>
                <w:rFonts w:ascii="Times New Roman" w:hAnsi="Times New Roman"/>
                <w:b/>
                <w:bCs/>
                <w:sz w:val="24"/>
              </w:rPr>
              <w:t xml:space="preserve">с. </w:t>
            </w:r>
            <w:proofErr w:type="spellStart"/>
            <w:r w:rsidRPr="001075CD">
              <w:rPr>
                <w:rFonts w:ascii="Times New Roman" w:hAnsi="Times New Roman"/>
                <w:b/>
                <w:bCs/>
                <w:sz w:val="24"/>
              </w:rPr>
              <w:t>Хомутець</w:t>
            </w:r>
            <w:proofErr w:type="spellEnd"/>
            <w:r w:rsidRPr="001075CD"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</w:t>
            </w:r>
          </w:p>
        </w:tc>
        <w:tc>
          <w:tcPr>
            <w:tcW w:w="3172" w:type="dxa"/>
          </w:tcPr>
          <w:p w14:paraId="6B16E809" w14:textId="77777777" w:rsidR="00E455C4" w:rsidRPr="006D7923" w:rsidRDefault="00E455C4" w:rsidP="007A6C5F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 w:rsidRPr="001075CD"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</w:t>
            </w:r>
            <w:proofErr w:type="gramStart"/>
            <w:r w:rsidRPr="001075CD">
              <w:rPr>
                <w:rFonts w:ascii="Times New Roman" w:hAnsi="Times New Roman"/>
                <w:b/>
                <w:bCs/>
                <w:sz w:val="24"/>
              </w:rPr>
              <w:t xml:space="preserve">№  </w:t>
            </w: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206</w:t>
            </w:r>
            <w:proofErr w:type="gramEnd"/>
          </w:p>
          <w:p w14:paraId="68D09256" w14:textId="77777777" w:rsidR="00E455C4" w:rsidRPr="001075CD" w:rsidRDefault="00E455C4" w:rsidP="007A6C5F">
            <w:pPr>
              <w:jc w:val="center"/>
              <w:rPr>
                <w:rFonts w:ascii="Times New Roman" w:hAnsi="Times New Roman"/>
                <w:b/>
                <w:bCs/>
                <w:spacing w:val="40"/>
                <w:sz w:val="24"/>
              </w:rPr>
            </w:pPr>
          </w:p>
        </w:tc>
      </w:tr>
    </w:tbl>
    <w:p w14:paraId="7B93FBD5" w14:textId="77777777" w:rsidR="00E455C4" w:rsidRPr="004C0D61" w:rsidRDefault="00E455C4" w:rsidP="00E455C4">
      <w:pPr>
        <w:pStyle w:val="a9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C0D61">
        <w:rPr>
          <w:rFonts w:ascii="Times New Roman" w:hAnsi="Times New Roman" w:cs="Times New Roman"/>
          <w:b/>
          <w:sz w:val="24"/>
          <w:szCs w:val="24"/>
        </w:rPr>
        <w:t xml:space="preserve">Про організацію роботи </w:t>
      </w:r>
    </w:p>
    <w:p w14:paraId="77310BE4" w14:textId="77777777" w:rsidR="00E455C4" w:rsidRPr="004C0D61" w:rsidRDefault="00E455C4" w:rsidP="00E455C4">
      <w:pPr>
        <w:pStyle w:val="a9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C0D61">
        <w:rPr>
          <w:rFonts w:ascii="Times New Roman" w:hAnsi="Times New Roman" w:cs="Times New Roman"/>
          <w:b/>
          <w:sz w:val="24"/>
          <w:szCs w:val="24"/>
        </w:rPr>
        <w:t xml:space="preserve">з  запобігання  та протидії </w:t>
      </w:r>
    </w:p>
    <w:p w14:paraId="2FA2313A" w14:textId="62A3377C" w:rsidR="00E455C4" w:rsidRPr="004C0D61" w:rsidRDefault="00E455C4" w:rsidP="00E455C4">
      <w:pPr>
        <w:pStyle w:val="a9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C0D61">
        <w:rPr>
          <w:rFonts w:ascii="Times New Roman" w:hAnsi="Times New Roman" w:cs="Times New Roman"/>
          <w:b/>
          <w:sz w:val="24"/>
          <w:szCs w:val="24"/>
        </w:rPr>
        <w:t>проявам</w:t>
      </w:r>
      <w:r w:rsidR="00A838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385B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="00A8385B">
        <w:rPr>
          <w:rFonts w:ascii="Times New Roman" w:hAnsi="Times New Roman" w:cs="Times New Roman"/>
          <w:b/>
          <w:sz w:val="24"/>
          <w:szCs w:val="24"/>
        </w:rPr>
        <w:t xml:space="preserve"> (цькування)</w:t>
      </w:r>
    </w:p>
    <w:p w14:paraId="7C473A3C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C0D61">
        <w:rPr>
          <w:rFonts w:ascii="Times New Roman" w:hAnsi="Times New Roman" w:cs="Times New Roman"/>
          <w:b/>
          <w:sz w:val="24"/>
          <w:szCs w:val="24"/>
        </w:rPr>
        <w:t xml:space="preserve">у 2025/2026 </w:t>
      </w:r>
      <w:proofErr w:type="spellStart"/>
      <w:r w:rsidRPr="004C0D61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Pr="004C0D61">
        <w:rPr>
          <w:rFonts w:ascii="Times New Roman" w:hAnsi="Times New Roman" w:cs="Times New Roman"/>
          <w:b/>
          <w:sz w:val="24"/>
          <w:szCs w:val="24"/>
        </w:rPr>
        <w:t>.</w:t>
      </w:r>
    </w:p>
    <w:p w14:paraId="53920A87" w14:textId="7D3BEAE2" w:rsidR="00E455C4" w:rsidRPr="008652D9" w:rsidRDefault="00E455C4" w:rsidP="00E455C4">
      <w:pPr>
        <w:shd w:val="clear" w:color="auto" w:fill="FFFFFF"/>
        <w:spacing w:before="300" w:after="450"/>
        <w:ind w:right="-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8652D9">
        <w:rPr>
          <w:rStyle w:val="aa"/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8652D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Постанови Кабінету Міністрів України від </w:t>
      </w:r>
      <w:r w:rsidRPr="008652D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4 червня 2025 р. № 658</w:t>
      </w:r>
      <w:r w:rsidRPr="008652D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«Про затвердження Типової програми унеможливлення насильства та жорстокого поводження з дітьми», </w:t>
      </w:r>
      <w:r w:rsidRPr="008652D9">
        <w:rPr>
          <w:rFonts w:ascii="Times New Roman" w:hAnsi="Times New Roman" w:cs="Times New Roman"/>
          <w:sz w:val="24"/>
          <w:szCs w:val="24"/>
          <w:lang w:val="uk-UA"/>
        </w:rPr>
        <w:t xml:space="preserve">наказу  Міністерства освіти і науки України від 28.12.2019 № 1646 «Деякі питання реагування на випадки </w:t>
      </w:r>
      <w:proofErr w:type="spellStart"/>
      <w:r w:rsidRPr="008652D9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8652D9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 та застосування заходів виховного впливу в закладах освіти» та з метою створення системи профілактики </w:t>
      </w:r>
      <w:proofErr w:type="spellStart"/>
      <w:r w:rsidRPr="008652D9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8652D9">
        <w:rPr>
          <w:rFonts w:ascii="Times New Roman" w:hAnsi="Times New Roman" w:cs="Times New Roman"/>
          <w:sz w:val="24"/>
          <w:szCs w:val="24"/>
          <w:lang w:val="uk-UA"/>
        </w:rPr>
        <w:t xml:space="preserve">, ефективних механізмів реагування на випадки </w:t>
      </w:r>
      <w:proofErr w:type="spellStart"/>
      <w:r w:rsidRPr="008652D9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8652D9">
        <w:rPr>
          <w:rFonts w:ascii="Times New Roman" w:hAnsi="Times New Roman" w:cs="Times New Roman"/>
          <w:sz w:val="24"/>
          <w:szCs w:val="24"/>
          <w:lang w:val="uk-UA"/>
        </w:rPr>
        <w:t xml:space="preserve"> в закладі освіти </w:t>
      </w:r>
    </w:p>
    <w:p w14:paraId="24AACB44" w14:textId="77777777" w:rsidR="00E455C4" w:rsidRPr="000F75B3" w:rsidRDefault="00E455C4" w:rsidP="00E455C4">
      <w:pPr>
        <w:shd w:val="clear" w:color="auto" w:fill="FFFFFF"/>
        <w:spacing w:before="300" w:after="450" w:line="276" w:lineRule="auto"/>
        <w:ind w:righ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0D61">
        <w:rPr>
          <w:rFonts w:ascii="Times New Roman" w:hAnsi="Times New Roman" w:cs="Times New Roman"/>
          <w:sz w:val="24"/>
          <w:szCs w:val="24"/>
        </w:rPr>
        <w:t>НАКАЗУЮ:</w:t>
      </w:r>
    </w:p>
    <w:p w14:paraId="4744AA99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75B3">
        <w:rPr>
          <w:rFonts w:ascii="Times New Roman" w:hAnsi="Times New Roman" w:cs="Times New Roman"/>
          <w:sz w:val="24"/>
          <w:szCs w:val="24"/>
        </w:rPr>
        <w:t>1</w:t>
      </w:r>
      <w:r w:rsidRPr="00743752">
        <w:rPr>
          <w:rFonts w:ascii="Times New Roman" w:hAnsi="Times New Roman" w:cs="Times New Roman"/>
          <w:sz w:val="24"/>
          <w:szCs w:val="24"/>
        </w:rPr>
        <w:t xml:space="preserve">.Призначити практичного психолога </w:t>
      </w:r>
      <w:r>
        <w:rPr>
          <w:rFonts w:ascii="Times New Roman" w:hAnsi="Times New Roman" w:cs="Times New Roman"/>
          <w:sz w:val="24"/>
          <w:szCs w:val="24"/>
        </w:rPr>
        <w:t xml:space="preserve">Олега </w:t>
      </w:r>
      <w:r w:rsidRPr="00743752">
        <w:rPr>
          <w:rFonts w:ascii="Times New Roman" w:hAnsi="Times New Roman" w:cs="Times New Roman"/>
          <w:sz w:val="24"/>
          <w:szCs w:val="24"/>
        </w:rPr>
        <w:t xml:space="preserve">Лукаша відповідальною особою за проведення з учасниками освітнього процесу роботи із запобігання насильству та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>.</w:t>
      </w:r>
    </w:p>
    <w:p w14:paraId="30518095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2. Призначити завідуючу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Зубівською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 філією </w:t>
      </w:r>
      <w:r>
        <w:rPr>
          <w:rFonts w:ascii="Times New Roman" w:hAnsi="Times New Roman" w:cs="Times New Roman"/>
          <w:sz w:val="24"/>
          <w:szCs w:val="24"/>
        </w:rPr>
        <w:t xml:space="preserve">Юлію </w:t>
      </w:r>
      <w:r w:rsidRPr="00743752">
        <w:rPr>
          <w:rFonts w:ascii="Times New Roman" w:hAnsi="Times New Roman" w:cs="Times New Roman"/>
          <w:sz w:val="24"/>
          <w:szCs w:val="24"/>
        </w:rPr>
        <w:t xml:space="preserve">Давиденко відповідальною особою за проведення з учасниками освітнього процесу роботи із запобігання насильству та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>.</w:t>
      </w:r>
    </w:p>
    <w:p w14:paraId="41BE952B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3. Створити комісію з розгляду випадків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серед учасників освітнього процесу на 2025/2026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. у такому складі: </w:t>
      </w:r>
    </w:p>
    <w:p w14:paraId="476D5F93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Голова комісії: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В.М., директор гімназії. </w:t>
      </w:r>
    </w:p>
    <w:p w14:paraId="49F852C8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Члени комісії ОЗО «Хомутецька гімназія»: </w:t>
      </w:r>
    </w:p>
    <w:p w14:paraId="568CAE54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Лукаш О.В., практичний психолог;</w:t>
      </w:r>
    </w:p>
    <w:p w14:paraId="6E08A707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Перетята В.В., заступник директора закладу з НВР;</w:t>
      </w:r>
    </w:p>
    <w:p w14:paraId="5CFCA191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Кузнєцова Ю.С, голова Ради гімназії;</w:t>
      </w:r>
    </w:p>
    <w:p w14:paraId="62CF126A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Горічева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О.В., педагог-організатор;</w:t>
      </w:r>
    </w:p>
    <w:p w14:paraId="3D024513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Мох Наталія , голова учнівського самоврядування. </w:t>
      </w:r>
    </w:p>
    <w:p w14:paraId="1B20B834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Члени комісії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Зубівської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філії ОЗО «Хомутецька гімназія» : </w:t>
      </w:r>
    </w:p>
    <w:p w14:paraId="5147759C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Голова комісії: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В.М., директор гімназії. </w:t>
      </w:r>
    </w:p>
    <w:p w14:paraId="3D77CFE4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Давиденко Ю.І., завідуюча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Зубівською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 філією;</w:t>
      </w:r>
    </w:p>
    <w:p w14:paraId="386F3F16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Гришко О.І., учитель хімії та біології;</w:t>
      </w:r>
    </w:p>
    <w:p w14:paraId="1ED3FFFE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Десятник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Л.В.,учитель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англійської мови; </w:t>
      </w:r>
    </w:p>
    <w:p w14:paraId="46107450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Любарець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І.Ю., учитель історії.</w:t>
      </w:r>
    </w:p>
    <w:p w14:paraId="004AEE05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99D7D5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F9F20E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lastRenderedPageBreak/>
        <w:t xml:space="preserve">4. Затвердити  план заходів, спрямованих на запобігання та протидію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(цькуванню) в закладі (додаток 1).</w:t>
      </w:r>
    </w:p>
    <w:p w14:paraId="54C7C59F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5.Відповідальним  за проведення з учасниками освітнього процесу роботи із запобігання насильству та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Олегу ЛУКАШУ та Юлії ДАВИДЕНКО:</w:t>
      </w:r>
    </w:p>
    <w:p w14:paraId="0EF549FE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1) забезпечити виявлення випадків жорстокого поводження по відношенню до дітей та вживання конкретних заходів щодо їх попередження та недопущення в учнівському середовищі</w:t>
      </w:r>
    </w:p>
    <w:p w14:paraId="732457F5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постійно</w:t>
      </w:r>
    </w:p>
    <w:p w14:paraId="544F452B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2) своєчасно інформувати</w:t>
      </w:r>
      <w:r w:rsidRPr="0074375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відділ «Служба у справах дітей» Миргородської міської ради</w:t>
      </w:r>
      <w:r w:rsidRPr="00743752">
        <w:rPr>
          <w:rFonts w:ascii="Times New Roman" w:hAnsi="Times New Roman" w:cs="Times New Roman"/>
          <w:sz w:val="24"/>
          <w:szCs w:val="24"/>
        </w:rPr>
        <w:t xml:space="preserve"> та сектор ювенальної превенції</w:t>
      </w:r>
      <w:r w:rsidRPr="0074375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Миргородського районного відділу поліції ГУНП в Полтавській області про</w:t>
      </w:r>
      <w:r w:rsidRPr="00743752">
        <w:rPr>
          <w:rFonts w:ascii="Times New Roman" w:hAnsi="Times New Roman" w:cs="Times New Roman"/>
          <w:sz w:val="24"/>
          <w:szCs w:val="24"/>
        </w:rPr>
        <w:t xml:space="preserve"> виявлення випадків жорстокого поводження по відношенню до дітей</w:t>
      </w:r>
    </w:p>
    <w:p w14:paraId="001D6382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протягом доби</w:t>
      </w:r>
    </w:p>
    <w:p w14:paraId="027F2063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3)розмістити на веб-сайті закладу наступну інформацію:</w:t>
      </w:r>
    </w:p>
    <w:p w14:paraId="620A253F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– правила поведінки здобувачів освіти в  закладі;</w:t>
      </w:r>
    </w:p>
    <w:p w14:paraId="3A43BB57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– план заходів, спрямованих на запобігання та протидію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(цькуванню) в закладі;</w:t>
      </w:r>
    </w:p>
    <w:p w14:paraId="5376CDDF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– порядок подання та розгляду звернень про випадки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в закладі від учнів, їх батьків, законних представників, інших осіб;</w:t>
      </w:r>
    </w:p>
    <w:p w14:paraId="0FC4D8FA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– порядок реагування на доведені випадки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та відповідальність осіб причетних до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>;</w:t>
      </w:r>
    </w:p>
    <w:p w14:paraId="0DC4B70E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– корисні посилання для учнів, батьків, педагогічних працівників щодо протидії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>.</w:t>
      </w:r>
    </w:p>
    <w:p w14:paraId="4EAF4B75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До 05.09.2025  </w:t>
      </w:r>
    </w:p>
    <w:p w14:paraId="35EEAA43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6. Класним керівникам 1-11 класів:</w:t>
      </w:r>
    </w:p>
    <w:p w14:paraId="20068F41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1)негайно зупиняти будь-які прояви глузування, насилля, цькування і нетолерантного ставлення у класі</w:t>
      </w:r>
    </w:p>
    <w:p w14:paraId="36B26BF5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протягом навчального року</w:t>
      </w:r>
    </w:p>
    <w:p w14:paraId="75E46A72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 2)проводити виховні години з теми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булінга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кібербулінга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 за участю практичного психолога, представників </w:t>
      </w:r>
      <w:r w:rsidRPr="0074375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відділу «Служба у справах дітей» Миргородської міської ради</w:t>
      </w:r>
      <w:r w:rsidRPr="00743752">
        <w:rPr>
          <w:rFonts w:ascii="Times New Roman" w:hAnsi="Times New Roman" w:cs="Times New Roman"/>
          <w:sz w:val="24"/>
          <w:szCs w:val="24"/>
        </w:rPr>
        <w:t xml:space="preserve"> та сектору ювенальної превенції</w:t>
      </w:r>
      <w:r w:rsidRPr="0074375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Миргородського районного відділу поліції ГУНП в Полтавській області</w:t>
      </w:r>
    </w:p>
    <w:p w14:paraId="56D48C73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протягом навчального року</w:t>
      </w:r>
    </w:p>
    <w:p w14:paraId="331D0D7E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3)донести до здобувачів освіти інформацію про наслідки насилля, цькування, про відповідальність за такі дії, формувати у них ефективні стратегії поведінки в таких ситуаціях</w:t>
      </w:r>
    </w:p>
    <w:p w14:paraId="7C9B5BF5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протягом навчального року</w:t>
      </w:r>
    </w:p>
    <w:p w14:paraId="6F23C741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7.Практичному психологу закладу Олегу ЛУКАШУ:</w:t>
      </w:r>
    </w:p>
    <w:p w14:paraId="4A9FEF31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1)проводити роботу в напрямку підвищення рівня психологічної культури вчителів та батьків для здійснення ефективної взаємодії дорослих з дітьми, побудованої на засадах довіри</w:t>
      </w:r>
    </w:p>
    <w:p w14:paraId="74A7F7E6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протягом навчального року                                                                                          </w:t>
      </w:r>
    </w:p>
    <w:p w14:paraId="6ADE2F3C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 2)спрямовувати інформаційно-просвітницьку роботу серед дітей та учнівської молоді на</w:t>
      </w:r>
    </w:p>
    <w:p w14:paraId="68C6F439" w14:textId="77777777" w:rsidR="00E455C4" w:rsidRPr="00743752" w:rsidRDefault="00E455C4" w:rsidP="00E455C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формування  позитивної поведінки та недопущення проявів шкільного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>.</w:t>
      </w:r>
    </w:p>
    <w:p w14:paraId="33943069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протягом навчального року</w:t>
      </w:r>
    </w:p>
    <w:p w14:paraId="5711EFBB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8. Працівникам закладу невідкладно інформувати директора закладу про відомі випадки </w:t>
      </w:r>
      <w:proofErr w:type="spellStart"/>
      <w:r w:rsidRPr="00743752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43752">
        <w:rPr>
          <w:rFonts w:ascii="Times New Roman" w:hAnsi="Times New Roman" w:cs="Times New Roman"/>
          <w:sz w:val="24"/>
          <w:szCs w:val="24"/>
        </w:rPr>
        <w:t xml:space="preserve"> та домашнього насильства.</w:t>
      </w:r>
    </w:p>
    <w:p w14:paraId="6626ACA0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протягом навчального року</w:t>
      </w:r>
    </w:p>
    <w:p w14:paraId="74B97234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9. Контроль за виконанням наказу залишаю за собою.</w:t>
      </w:r>
    </w:p>
    <w:p w14:paraId="095F2D4E" w14:textId="77777777" w:rsidR="00E455C4" w:rsidRPr="00743752" w:rsidRDefault="00E455C4" w:rsidP="00E455C4">
      <w:pPr>
        <w:pStyle w:val="a9"/>
        <w:spacing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43752">
        <w:rPr>
          <w:rFonts w:ascii="Times New Roman" w:hAnsi="Times New Roman" w:cs="Times New Roman"/>
          <w:sz w:val="24"/>
          <w:szCs w:val="24"/>
        </w:rPr>
        <w:t> </w:t>
      </w:r>
    </w:p>
    <w:p w14:paraId="44B0F1FD" w14:textId="1D675FAD" w:rsidR="00954163" w:rsidRPr="002462B3" w:rsidRDefault="00E455C4" w:rsidP="002462B3">
      <w:pPr>
        <w:pStyle w:val="a9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752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Валентина  АРШИНО</w:t>
      </w:r>
      <w:r w:rsidR="002462B3">
        <w:rPr>
          <w:rFonts w:ascii="Times New Roman" w:hAnsi="Times New Roman" w:cs="Times New Roman"/>
          <w:sz w:val="24"/>
          <w:szCs w:val="24"/>
        </w:rPr>
        <w:t>ВА</w:t>
      </w:r>
    </w:p>
    <w:p w14:paraId="7C341B56" w14:textId="22B7D72D" w:rsidR="00E455C4" w:rsidRPr="006F458D" w:rsidRDefault="00E455C4" w:rsidP="00E455C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F458D">
        <w:rPr>
          <w:rFonts w:ascii="Times New Roman" w:hAnsi="Times New Roman" w:cs="Times New Roman"/>
          <w:sz w:val="24"/>
          <w:szCs w:val="24"/>
        </w:rPr>
        <w:lastRenderedPageBreak/>
        <w:t xml:space="preserve">Додаток 1 </w:t>
      </w:r>
    </w:p>
    <w:p w14:paraId="25387DCF" w14:textId="77777777" w:rsidR="008066A0" w:rsidRPr="008066A0" w:rsidRDefault="00E455C4" w:rsidP="008066A0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66A0">
        <w:rPr>
          <w:rFonts w:ascii="Times New Roman" w:hAnsi="Times New Roman" w:cs="Times New Roman"/>
          <w:sz w:val="24"/>
          <w:szCs w:val="24"/>
        </w:rPr>
        <w:t>до наказу ОЗО «Хомутецька гімназія»</w:t>
      </w:r>
      <w:r w:rsidR="008066A0" w:rsidRPr="008066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9FEF3" w14:textId="033F2307" w:rsidR="008066A0" w:rsidRPr="008066A0" w:rsidRDefault="008066A0" w:rsidP="008066A0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66A0">
        <w:rPr>
          <w:rFonts w:ascii="Times New Roman" w:hAnsi="Times New Roman" w:cs="Times New Roman"/>
          <w:sz w:val="24"/>
          <w:szCs w:val="24"/>
        </w:rPr>
        <w:t xml:space="preserve">Про організацію роботи з  запобігання  та протидії </w:t>
      </w:r>
    </w:p>
    <w:p w14:paraId="240544F0" w14:textId="282F7932" w:rsidR="008066A0" w:rsidRPr="008066A0" w:rsidRDefault="008066A0" w:rsidP="008066A0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66A0">
        <w:rPr>
          <w:rFonts w:ascii="Times New Roman" w:hAnsi="Times New Roman" w:cs="Times New Roman"/>
          <w:sz w:val="24"/>
          <w:szCs w:val="24"/>
        </w:rPr>
        <w:t xml:space="preserve">проявам </w:t>
      </w:r>
      <w:proofErr w:type="spellStart"/>
      <w:r w:rsidRPr="008066A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8066A0">
        <w:rPr>
          <w:rFonts w:ascii="Times New Roman" w:hAnsi="Times New Roman" w:cs="Times New Roman"/>
          <w:sz w:val="24"/>
          <w:szCs w:val="24"/>
        </w:rPr>
        <w:t xml:space="preserve"> (цькування)у 2025/2026 </w:t>
      </w:r>
      <w:proofErr w:type="spellStart"/>
      <w:r w:rsidRPr="008066A0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8066A0">
        <w:rPr>
          <w:rFonts w:ascii="Times New Roman" w:hAnsi="Times New Roman" w:cs="Times New Roman"/>
          <w:sz w:val="24"/>
          <w:szCs w:val="24"/>
        </w:rPr>
        <w:t>.</w:t>
      </w:r>
    </w:p>
    <w:p w14:paraId="6ACAEB48" w14:textId="77777777" w:rsidR="00E455C4" w:rsidRPr="006F458D" w:rsidRDefault="00E455C4" w:rsidP="00E455C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6F458D">
        <w:rPr>
          <w:rFonts w:ascii="Times New Roman" w:hAnsi="Times New Roman" w:cs="Times New Roman"/>
          <w:sz w:val="24"/>
          <w:szCs w:val="24"/>
        </w:rPr>
        <w:t xml:space="preserve"> </w:t>
      </w:r>
      <w:r w:rsidRPr="00634C7D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26.08.2025  № 206</w:t>
      </w:r>
    </w:p>
    <w:p w14:paraId="05B1246B" w14:textId="77777777" w:rsidR="00E455C4" w:rsidRPr="006F458D" w:rsidRDefault="00E455C4" w:rsidP="00E455C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58D">
        <w:rPr>
          <w:rFonts w:ascii="Times New Roman" w:hAnsi="Times New Roman" w:cs="Times New Roman"/>
          <w:b/>
          <w:sz w:val="24"/>
          <w:szCs w:val="24"/>
        </w:rPr>
        <w:t>Заходи</w:t>
      </w:r>
    </w:p>
    <w:p w14:paraId="77CEC8B3" w14:textId="77777777" w:rsidR="00E455C4" w:rsidRDefault="00E455C4" w:rsidP="00E455C4">
      <w:pPr>
        <w:pStyle w:val="a9"/>
        <w:rPr>
          <w:rFonts w:ascii="Times New Roman" w:hAnsi="Times New Roman" w:cs="Times New Roman"/>
          <w:sz w:val="24"/>
          <w:szCs w:val="24"/>
        </w:rPr>
      </w:pPr>
      <w:r w:rsidRPr="006F458D">
        <w:rPr>
          <w:rFonts w:ascii="Times New Roman" w:hAnsi="Times New Roman" w:cs="Times New Roman"/>
          <w:sz w:val="24"/>
          <w:szCs w:val="24"/>
        </w:rPr>
        <w:t>щодо створення безпечного освітнього середовища, запобігання  та протидії  проявам насильства (</w:t>
      </w:r>
      <w:proofErr w:type="spellStart"/>
      <w:r w:rsidRPr="006F458D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6F458D">
        <w:rPr>
          <w:rFonts w:ascii="Times New Roman" w:hAnsi="Times New Roman" w:cs="Times New Roman"/>
          <w:sz w:val="24"/>
          <w:szCs w:val="24"/>
        </w:rPr>
        <w:t xml:space="preserve">, цькування)  у ОЗО «Хомутецька гімназія» на 2025/2026 </w:t>
      </w:r>
      <w:proofErr w:type="spellStart"/>
      <w:r w:rsidRPr="006F458D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F458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4847"/>
        <w:gridCol w:w="2477"/>
        <w:gridCol w:w="1654"/>
      </w:tblGrid>
      <w:tr w:rsidR="000C0B9A" w:rsidRPr="000C0B9A" w14:paraId="1BA0A7C0" w14:textId="77777777" w:rsidTr="00871EC9">
        <w:tc>
          <w:tcPr>
            <w:tcW w:w="338" w:type="pct"/>
          </w:tcPr>
          <w:p w14:paraId="17E301BF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Hlk209355765"/>
            <w:r w:rsidRPr="000C0B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17" w:type="pct"/>
          </w:tcPr>
          <w:p w14:paraId="7AC6B7A7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B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Заходи</w:t>
            </w:r>
          </w:p>
        </w:tc>
        <w:tc>
          <w:tcPr>
            <w:tcW w:w="1286" w:type="pct"/>
          </w:tcPr>
          <w:p w14:paraId="3480758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0C0B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C0B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проведення</w:t>
            </w:r>
            <w:proofErr w:type="spellEnd"/>
          </w:p>
        </w:tc>
        <w:tc>
          <w:tcPr>
            <w:tcW w:w="859" w:type="pct"/>
          </w:tcPr>
          <w:p w14:paraId="3F28CF2C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Термін</w:t>
            </w:r>
            <w:proofErr w:type="spellEnd"/>
            <w:r w:rsidRPr="000C0B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</w:tr>
      <w:tr w:rsidR="000C0B9A" w:rsidRPr="000C0B9A" w14:paraId="0C1DB1B3" w14:textId="77777777" w:rsidTr="00871EC9">
        <w:trPr>
          <w:trHeight w:val="1227"/>
        </w:trPr>
        <w:tc>
          <w:tcPr>
            <w:tcW w:w="338" w:type="pct"/>
          </w:tcPr>
          <w:p w14:paraId="7D501F47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</w:p>
        </w:tc>
        <w:tc>
          <w:tcPr>
            <w:tcW w:w="2517" w:type="pct"/>
          </w:tcPr>
          <w:p w14:paraId="05CCDF48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наказу </w:t>
            </w: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організацію</w:t>
            </w:r>
            <w:proofErr w:type="spellEnd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0C0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школ</w:t>
            </w:r>
            <w:r w:rsidRPr="000C0B9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щодо</w:t>
            </w:r>
            <w:proofErr w:type="spellEnd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запобігання</w:t>
            </w:r>
            <w:proofErr w:type="spellEnd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 та </w:t>
            </w:r>
            <w:proofErr w:type="spellStart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протидії</w:t>
            </w:r>
            <w:proofErr w:type="spellEnd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булінгу</w:t>
            </w:r>
            <w:proofErr w:type="spellEnd"/>
            <w:r w:rsidRPr="000C0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proofErr w:type="spellStart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цькуванню</w:t>
            </w:r>
            <w:proofErr w:type="spellEnd"/>
            <w:r w:rsidRPr="000C0B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0C0B9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6" w:type="pct"/>
          </w:tcPr>
          <w:p w14:paraId="1F9E83A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Директор</w:t>
            </w:r>
          </w:p>
        </w:tc>
        <w:tc>
          <w:tcPr>
            <w:tcW w:w="859" w:type="pct"/>
          </w:tcPr>
          <w:p w14:paraId="1F2C935A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Останній тиждень серпня Директор</w:t>
            </w:r>
          </w:p>
        </w:tc>
      </w:tr>
      <w:tr w:rsidR="000C0B9A" w:rsidRPr="000C0B9A" w14:paraId="5915BD9E" w14:textId="77777777" w:rsidTr="00871EC9">
        <w:trPr>
          <w:trHeight w:val="1227"/>
        </w:trPr>
        <w:tc>
          <w:tcPr>
            <w:tcW w:w="338" w:type="pct"/>
          </w:tcPr>
          <w:p w14:paraId="6A36D6DF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</w:t>
            </w:r>
          </w:p>
        </w:tc>
        <w:tc>
          <w:tcPr>
            <w:tcW w:w="2517" w:type="pct"/>
          </w:tcPr>
          <w:p w14:paraId="54DE27B7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 з педагогічними працівниками та батьками  Постанови Кабінету Міністрів України від </w:t>
            </w:r>
            <w:r w:rsidRPr="000C0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червня 2025 р. № 658 «Про затвердження Типової програми унеможливлення насильства та жорстокого поводження з дітьми»,</w:t>
            </w:r>
          </w:p>
        </w:tc>
        <w:tc>
          <w:tcPr>
            <w:tcW w:w="1286" w:type="pct"/>
          </w:tcPr>
          <w:p w14:paraId="69A6773D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Директор</w:t>
            </w:r>
          </w:p>
        </w:tc>
        <w:tc>
          <w:tcPr>
            <w:tcW w:w="859" w:type="pct"/>
          </w:tcPr>
          <w:p w14:paraId="32393E3F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Вересень</w:t>
            </w:r>
          </w:p>
        </w:tc>
      </w:tr>
      <w:tr w:rsidR="000C0B9A" w:rsidRPr="000C0B9A" w14:paraId="5666240E" w14:textId="77777777" w:rsidTr="00871EC9">
        <w:trPr>
          <w:trHeight w:val="1227"/>
        </w:trPr>
        <w:tc>
          <w:tcPr>
            <w:tcW w:w="338" w:type="pct"/>
          </w:tcPr>
          <w:p w14:paraId="32184239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</w:t>
            </w:r>
          </w:p>
        </w:tc>
        <w:tc>
          <w:tcPr>
            <w:tcW w:w="2517" w:type="pct"/>
          </w:tcPr>
          <w:p w14:paraId="67B146CB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Організація  заходів безпеки під час освітнього процесу(чергування педагогічних працівників у приміщенні закладу та на території, чергування класів)</w:t>
            </w:r>
          </w:p>
        </w:tc>
        <w:tc>
          <w:tcPr>
            <w:tcW w:w="1286" w:type="pct"/>
          </w:tcPr>
          <w:p w14:paraId="16F5BB88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Чергові вчителі</w:t>
            </w:r>
          </w:p>
        </w:tc>
        <w:tc>
          <w:tcPr>
            <w:tcW w:w="859" w:type="pct"/>
          </w:tcPr>
          <w:p w14:paraId="6C280574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Постійно</w:t>
            </w:r>
          </w:p>
        </w:tc>
      </w:tr>
      <w:tr w:rsidR="000C0B9A" w:rsidRPr="000C0B9A" w14:paraId="261AAF3D" w14:textId="77777777" w:rsidTr="00871EC9">
        <w:tc>
          <w:tcPr>
            <w:tcW w:w="338" w:type="pct"/>
          </w:tcPr>
          <w:p w14:paraId="2782231A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pct"/>
          </w:tcPr>
          <w:p w14:paraId="46895325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Перевірка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приміщень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 з метою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виявлення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потенційно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можуть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небезпечними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сприятливими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вчинення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86" w:type="pct"/>
          </w:tcPr>
          <w:p w14:paraId="1D477CD9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Заступник директора з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господарчої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частини</w:t>
            </w:r>
            <w:proofErr w:type="spellEnd"/>
          </w:p>
          <w:p w14:paraId="5A8D5278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9" w:type="pct"/>
          </w:tcPr>
          <w:p w14:paraId="7AA1A3ED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25EF8218" w14:textId="77777777" w:rsidTr="00871EC9">
        <w:trPr>
          <w:trHeight w:val="1303"/>
        </w:trPr>
        <w:tc>
          <w:tcPr>
            <w:tcW w:w="338" w:type="pct"/>
          </w:tcPr>
          <w:p w14:paraId="68C17F9D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5</w:t>
            </w:r>
          </w:p>
        </w:tc>
        <w:tc>
          <w:tcPr>
            <w:tcW w:w="2517" w:type="pct"/>
          </w:tcPr>
          <w:p w14:paraId="62499CAC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Обговорення та прийняття правил поведінки в класах, оформлення правил у вигляді наочного стенду</w:t>
            </w:r>
          </w:p>
        </w:tc>
        <w:tc>
          <w:tcPr>
            <w:tcW w:w="1286" w:type="pct"/>
          </w:tcPr>
          <w:p w14:paraId="3D0C6F3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Класні керівники</w:t>
            </w:r>
          </w:p>
        </w:tc>
        <w:tc>
          <w:tcPr>
            <w:tcW w:w="859" w:type="pct"/>
          </w:tcPr>
          <w:p w14:paraId="2114618F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Вересень </w:t>
            </w:r>
          </w:p>
        </w:tc>
      </w:tr>
      <w:tr w:rsidR="000C0B9A" w:rsidRPr="000C0B9A" w14:paraId="63E88104" w14:textId="77777777" w:rsidTr="00871EC9">
        <w:trPr>
          <w:trHeight w:val="1304"/>
        </w:trPr>
        <w:tc>
          <w:tcPr>
            <w:tcW w:w="338" w:type="pct"/>
          </w:tcPr>
          <w:p w14:paraId="705E8FB5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6</w:t>
            </w:r>
          </w:p>
        </w:tc>
        <w:tc>
          <w:tcPr>
            <w:tcW w:w="2517" w:type="pct"/>
          </w:tcPr>
          <w:p w14:paraId="76BC0D69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Організація механізмів звернення та встановлення інформаційної скриньки «Скринька довіри» для повідомлень про випадки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булінгу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(цькування)</w:t>
            </w:r>
          </w:p>
        </w:tc>
        <w:tc>
          <w:tcPr>
            <w:tcW w:w="1286" w:type="pct"/>
          </w:tcPr>
          <w:p w14:paraId="275B5C53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76F19445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Лукаш О.В.</w:t>
            </w:r>
          </w:p>
        </w:tc>
        <w:tc>
          <w:tcPr>
            <w:tcW w:w="859" w:type="pct"/>
          </w:tcPr>
          <w:p w14:paraId="2CD21D25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</w:p>
          <w:p w14:paraId="13B4D48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Вересень</w:t>
            </w:r>
          </w:p>
          <w:p w14:paraId="1B493E5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</w:p>
        </w:tc>
      </w:tr>
      <w:tr w:rsidR="000C0B9A" w:rsidRPr="000C0B9A" w14:paraId="4E17751F" w14:textId="77777777" w:rsidTr="00871EC9">
        <w:tc>
          <w:tcPr>
            <w:tcW w:w="338" w:type="pct"/>
          </w:tcPr>
          <w:p w14:paraId="69AA5D41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7" w:type="pct"/>
          </w:tcPr>
          <w:p w14:paraId="47C8688B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пам’яток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здобувачів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«Як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протидіяти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286" w:type="pct"/>
          </w:tcPr>
          <w:p w14:paraId="6E5F85D8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619E9824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Лукаш О.В.</w:t>
            </w:r>
          </w:p>
        </w:tc>
        <w:tc>
          <w:tcPr>
            <w:tcW w:w="859" w:type="pct"/>
          </w:tcPr>
          <w:p w14:paraId="1C3F93D8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Вересень</w:t>
            </w:r>
          </w:p>
        </w:tc>
      </w:tr>
      <w:tr w:rsidR="000C0B9A" w:rsidRPr="000C0B9A" w14:paraId="7BD93A4B" w14:textId="77777777" w:rsidTr="00871EC9">
        <w:tc>
          <w:tcPr>
            <w:tcW w:w="338" w:type="pct"/>
          </w:tcPr>
          <w:p w14:paraId="74F5142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7" w:type="pct"/>
          </w:tcPr>
          <w:p w14:paraId="79141474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рекомендацій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попередження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86" w:type="pct"/>
          </w:tcPr>
          <w:p w14:paraId="1261AE23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48624244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Лукаш О.В.</w:t>
            </w:r>
          </w:p>
        </w:tc>
        <w:tc>
          <w:tcPr>
            <w:tcW w:w="859" w:type="pct"/>
          </w:tcPr>
          <w:p w14:paraId="7C950477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1920D13D" w14:textId="77777777" w:rsidTr="00871EC9">
        <w:tc>
          <w:tcPr>
            <w:tcW w:w="338" w:type="pct"/>
          </w:tcPr>
          <w:p w14:paraId="579E533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7" w:type="pct"/>
          </w:tcPr>
          <w:p w14:paraId="6FEA7A0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годин класних керівників із питань попередження та запобігання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, превентивного виховання, формування загальнолюдських моральних цінностей (тренінгових занять, тематичних квестів, психологічних ігор, дискусій, розмов по колу, «круглих столів», бесід, ситуативно-рольових ігор тощо).</w:t>
            </w:r>
          </w:p>
        </w:tc>
        <w:tc>
          <w:tcPr>
            <w:tcW w:w="1286" w:type="pct"/>
          </w:tcPr>
          <w:p w14:paraId="11596393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9" w:type="pct"/>
          </w:tcPr>
          <w:p w14:paraId="2D4DB4E0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3F2738CA" w14:textId="77777777" w:rsidTr="00871EC9">
        <w:tc>
          <w:tcPr>
            <w:tcW w:w="338" w:type="pct"/>
          </w:tcPr>
          <w:p w14:paraId="1B07DF2A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7" w:type="pct"/>
          </w:tcPr>
          <w:p w14:paraId="1809051C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Психодіагностика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здобувачів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вибірково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на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схильності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агресивної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поведінки</w:t>
            </w:r>
            <w:proofErr w:type="spellEnd"/>
          </w:p>
        </w:tc>
        <w:tc>
          <w:tcPr>
            <w:tcW w:w="1286" w:type="pct"/>
          </w:tcPr>
          <w:p w14:paraId="2D15B527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34D35290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2A133D66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14A11A3A" w14:textId="77777777" w:rsidTr="00871EC9">
        <w:tc>
          <w:tcPr>
            <w:tcW w:w="338" w:type="pct"/>
          </w:tcPr>
          <w:p w14:paraId="5EBA62D7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7" w:type="pct"/>
          </w:tcPr>
          <w:p w14:paraId="2F6EBA8F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тематичних бесід,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відеолекцій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</w:rPr>
              <w:t xml:space="preserve">, тренінгових занять щодо запобігання та протидії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, формування моральних цінностей за участю громадських організацій та провідних спеціалістів.</w:t>
            </w:r>
          </w:p>
        </w:tc>
        <w:tc>
          <w:tcPr>
            <w:tcW w:w="1286" w:type="pct"/>
          </w:tcPr>
          <w:p w14:paraId="45F7BB5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4BDBE090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4D42BED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26EA34BD" w14:textId="77777777" w:rsidTr="00871EC9">
        <w:tc>
          <w:tcPr>
            <w:tcW w:w="338" w:type="pct"/>
          </w:tcPr>
          <w:p w14:paraId="0377D2C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7" w:type="pct"/>
          </w:tcPr>
          <w:p w14:paraId="26DED100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Перегляд та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обговорення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школярами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мультфільмів</w:t>
            </w:r>
            <w:proofErr w:type="spellEnd"/>
          </w:p>
        </w:tc>
        <w:tc>
          <w:tcPr>
            <w:tcW w:w="1286" w:type="pct"/>
          </w:tcPr>
          <w:p w14:paraId="4D04AE43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9E223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1-4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892BA8C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500B534B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5D873431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5D8CE1CB" w14:textId="77777777" w:rsidTr="00871EC9">
        <w:tc>
          <w:tcPr>
            <w:tcW w:w="338" w:type="pct"/>
          </w:tcPr>
          <w:p w14:paraId="01F5F095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7" w:type="pct"/>
          </w:tcPr>
          <w:p w14:paraId="531B4744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Перегляд та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обговорення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школярами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відеофільмів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годинах</w:t>
            </w:r>
          </w:p>
        </w:tc>
        <w:tc>
          <w:tcPr>
            <w:tcW w:w="1286" w:type="pct"/>
          </w:tcPr>
          <w:p w14:paraId="5889CBF4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9622EBA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5-11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859" w:type="pct"/>
          </w:tcPr>
          <w:p w14:paraId="06A75C4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3A05C1E6" w14:textId="77777777" w:rsidTr="00871EC9">
        <w:tc>
          <w:tcPr>
            <w:tcW w:w="338" w:type="pct"/>
          </w:tcPr>
          <w:p w14:paraId="00BF1133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7" w:type="pct"/>
          </w:tcPr>
          <w:p w14:paraId="3D038CF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бесід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протидії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моральних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цінностей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вечірнього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86" w:type="pct"/>
          </w:tcPr>
          <w:p w14:paraId="4C42FB54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1</w:t>
            </w: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класу</w:t>
            </w:r>
            <w:proofErr w:type="spellEnd"/>
          </w:p>
          <w:p w14:paraId="40B09B89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14:paraId="524B9E53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34BABCB5" w14:textId="77777777" w:rsidTr="00871EC9">
        <w:tc>
          <w:tcPr>
            <w:tcW w:w="338" w:type="pct"/>
          </w:tcPr>
          <w:p w14:paraId="09EC760A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7" w:type="pct"/>
          </w:tcPr>
          <w:p w14:paraId="4F791D2C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години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психолога та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педагога з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питань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протидії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доброзичливого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мікроклімату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 в</w:t>
            </w:r>
            <w:proofErr w:type="gram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моральних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цінностей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(«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Профілактика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насильства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учнівському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таке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Як себе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захистити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?», «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таке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агресія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Як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навчитися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нею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керувати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?», «Як правильно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дружити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«Причини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виникнення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боулінгу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Як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вирішувати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тощо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286" w:type="pct"/>
          </w:tcPr>
          <w:p w14:paraId="7460FC05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47B14041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75FAE1F0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503EC744" w14:textId="77777777" w:rsidTr="00871EC9">
        <w:tc>
          <w:tcPr>
            <w:tcW w:w="338" w:type="pct"/>
          </w:tcPr>
          <w:p w14:paraId="7AE643CB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7" w:type="pct"/>
          </w:tcPr>
          <w:p w14:paraId="6EC3ACF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Поради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«Як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допомогти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дітям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впоратися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булінгом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6" w:type="pct"/>
          </w:tcPr>
          <w:p w14:paraId="63D07BFD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50319285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18CECA97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14928975" w14:textId="77777777" w:rsidTr="00871EC9">
        <w:tc>
          <w:tcPr>
            <w:tcW w:w="338" w:type="pct"/>
          </w:tcPr>
          <w:p w14:paraId="136F4F53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7" w:type="pct"/>
          </w:tcPr>
          <w:p w14:paraId="3042F1E7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Поради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батькам, як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зменшити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ризик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своєї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дитини</w:t>
            </w:r>
            <w:proofErr w:type="spellEnd"/>
          </w:p>
        </w:tc>
        <w:tc>
          <w:tcPr>
            <w:tcW w:w="1286" w:type="pct"/>
          </w:tcPr>
          <w:p w14:paraId="13470117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26017E7D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225E3E8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75627656" w14:textId="77777777" w:rsidTr="00871EC9">
        <w:tc>
          <w:tcPr>
            <w:tcW w:w="338" w:type="pct"/>
          </w:tcPr>
          <w:p w14:paraId="54B00600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7" w:type="pct"/>
            <w:vAlign w:val="center"/>
          </w:tcPr>
          <w:p w14:paraId="7FE30630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законодавчих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практик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протидії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цькуванню</w:t>
            </w:r>
            <w:proofErr w:type="spellEnd"/>
          </w:p>
        </w:tc>
        <w:tc>
          <w:tcPr>
            <w:tcW w:w="1286" w:type="pct"/>
          </w:tcPr>
          <w:p w14:paraId="4371579F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</w:t>
            </w:r>
            <w:proofErr w:type="spellEnd"/>
          </w:p>
        </w:tc>
        <w:tc>
          <w:tcPr>
            <w:tcW w:w="859" w:type="pct"/>
          </w:tcPr>
          <w:p w14:paraId="6E3B5616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0A00B41B" w14:textId="77777777" w:rsidTr="00871EC9">
        <w:tc>
          <w:tcPr>
            <w:tcW w:w="338" w:type="pct"/>
          </w:tcPr>
          <w:p w14:paraId="5D62B441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7" w:type="pct"/>
            <w:vAlign w:val="center"/>
          </w:tcPr>
          <w:p w14:paraId="2EAA1AEC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морально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простору,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позитивного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мікроклімату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толерантної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міжособистісної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взаємодії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годин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спілкування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тренінгових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занять</w:t>
            </w:r>
          </w:p>
        </w:tc>
        <w:tc>
          <w:tcPr>
            <w:tcW w:w="1286" w:type="pct"/>
          </w:tcPr>
          <w:p w14:paraId="4ED7AC7F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</w:p>
          <w:p w14:paraId="43015908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25C15A08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05A79B6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50E08B93" w14:textId="77777777" w:rsidTr="00871EC9">
        <w:tc>
          <w:tcPr>
            <w:tcW w:w="338" w:type="pct"/>
          </w:tcPr>
          <w:p w14:paraId="580A177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7" w:type="pct"/>
            <w:vAlign w:val="center"/>
          </w:tcPr>
          <w:p w14:paraId="16324DA1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    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Спостереження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міжособистісною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поведінкою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здобувачів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D8CB78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    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опитування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анкетування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20273FC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   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діагностика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мікроклімату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згуртованості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емоційних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3288FF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     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референтних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відторгнених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колективах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(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86" w:type="pct"/>
          </w:tcPr>
          <w:p w14:paraId="2628F07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</w:p>
          <w:p w14:paraId="0B9D11D8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23C24970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6F88097A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1BA67939" w14:textId="77777777" w:rsidTr="00871EC9">
        <w:tc>
          <w:tcPr>
            <w:tcW w:w="338" w:type="pct"/>
          </w:tcPr>
          <w:p w14:paraId="515762CA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7" w:type="pct"/>
            <w:vAlign w:val="center"/>
          </w:tcPr>
          <w:p w14:paraId="2075B7CD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інструментарію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діагностування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рівня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напруги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тривожності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учнівських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колективах</w:t>
            </w:r>
            <w:proofErr w:type="spellEnd"/>
          </w:p>
        </w:tc>
        <w:tc>
          <w:tcPr>
            <w:tcW w:w="1286" w:type="pct"/>
          </w:tcPr>
          <w:p w14:paraId="5F18F3D6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5B4F33B4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087F6DDD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3F380D64" w14:textId="77777777" w:rsidTr="00871EC9">
        <w:tc>
          <w:tcPr>
            <w:tcW w:w="338" w:type="pct"/>
          </w:tcPr>
          <w:p w14:paraId="5C85538D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7" w:type="pct"/>
            <w:vAlign w:val="center"/>
          </w:tcPr>
          <w:p w14:paraId="01E32BE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Діагностика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стану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психологічного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клімату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класу</w:t>
            </w:r>
            <w:proofErr w:type="spellEnd"/>
          </w:p>
        </w:tc>
        <w:tc>
          <w:tcPr>
            <w:tcW w:w="1286" w:type="pct"/>
          </w:tcPr>
          <w:p w14:paraId="0317208C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29484B1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55768779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44EF7FE9" w14:textId="77777777" w:rsidTr="00871EC9">
        <w:tc>
          <w:tcPr>
            <w:tcW w:w="338" w:type="pct"/>
          </w:tcPr>
          <w:p w14:paraId="64668666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7" w:type="pct"/>
            <w:vAlign w:val="center"/>
          </w:tcPr>
          <w:p w14:paraId="4C3EE56C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Консультаційна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робота з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учасниками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  <w:tc>
          <w:tcPr>
            <w:tcW w:w="1286" w:type="pct"/>
          </w:tcPr>
          <w:p w14:paraId="23F44F6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6E97F7B7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57070FA1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68C9FB9F" w14:textId="77777777" w:rsidTr="00871EC9">
        <w:tc>
          <w:tcPr>
            <w:tcW w:w="338" w:type="pct"/>
          </w:tcPr>
          <w:p w14:paraId="330AE11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17" w:type="pct"/>
            <w:vAlign w:val="center"/>
          </w:tcPr>
          <w:p w14:paraId="436AFCB6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Робота з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групою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286" w:type="pct"/>
          </w:tcPr>
          <w:p w14:paraId="7A6DB086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5D19FFC9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4976ACA4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</w:tr>
      <w:tr w:rsidR="000C0B9A" w:rsidRPr="000C0B9A" w14:paraId="527B293A" w14:textId="77777777" w:rsidTr="00871EC9">
        <w:tc>
          <w:tcPr>
            <w:tcW w:w="338" w:type="pct"/>
          </w:tcPr>
          <w:p w14:paraId="27C7001E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7" w:type="pct"/>
            <w:vAlign w:val="center"/>
          </w:tcPr>
          <w:p w14:paraId="185C5452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Проведення сумісної роботи з представниками Ювенальної поліції, патрульної поліції, Служби управління у справах дітей по Миргородському району, Миргородського міського центру соціальних служб для сім’ї, дітей та молоді для профілактики безпечного освітнього середовища</w:t>
            </w:r>
          </w:p>
        </w:tc>
        <w:tc>
          <w:tcPr>
            <w:tcW w:w="1286" w:type="pct"/>
          </w:tcPr>
          <w:p w14:paraId="291B83F7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14:paraId="1FA25AB9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Лукаш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</w:t>
            </w:r>
            <w:proofErr w:type="gramEnd"/>
          </w:p>
        </w:tc>
        <w:tc>
          <w:tcPr>
            <w:tcW w:w="859" w:type="pct"/>
          </w:tcPr>
          <w:p w14:paraId="327F2354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</w:tr>
      <w:tr w:rsidR="000C0B9A" w:rsidRPr="000C0B9A" w14:paraId="3783B027" w14:textId="77777777" w:rsidTr="00871EC9">
        <w:tc>
          <w:tcPr>
            <w:tcW w:w="338" w:type="pct"/>
          </w:tcPr>
          <w:p w14:paraId="59E97C7F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7" w:type="pct"/>
            <w:vAlign w:val="center"/>
          </w:tcPr>
          <w:p w14:paraId="6D59F996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моніторингу на нараді ефективності виконання Плану заходів спрямованих на запобігання та протидію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в закладах освіти </w:t>
            </w:r>
          </w:p>
        </w:tc>
        <w:tc>
          <w:tcPr>
            <w:tcW w:w="1286" w:type="pct"/>
          </w:tcPr>
          <w:p w14:paraId="2FC8ED73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Аршинова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</w:rPr>
              <w:t xml:space="preserve"> В.М. -директор,             Перетята В.В.-ЗД з НВР,</w:t>
            </w:r>
          </w:p>
          <w:p w14:paraId="4A4A154A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171FA0C9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 xml:space="preserve">Лукаш О.В. </w:t>
            </w:r>
          </w:p>
        </w:tc>
        <w:tc>
          <w:tcPr>
            <w:tcW w:w="859" w:type="pct"/>
          </w:tcPr>
          <w:p w14:paraId="3367FDE3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грудень, травень</w:t>
            </w:r>
          </w:p>
        </w:tc>
      </w:tr>
      <w:tr w:rsidR="000C0B9A" w:rsidRPr="000C0B9A" w14:paraId="4D1AEF23" w14:textId="77777777" w:rsidTr="00871EC9">
        <w:tc>
          <w:tcPr>
            <w:tcW w:w="338" w:type="pct"/>
          </w:tcPr>
          <w:p w14:paraId="520994F8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17" w:type="pct"/>
          </w:tcPr>
          <w:p w14:paraId="54A4CEE6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Розміщення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</w:t>
            </w:r>
            <w:proofErr w:type="gram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прочитання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місцях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на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вебсайті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гарячих</w:t>
            </w:r>
            <w:proofErr w:type="spellEnd"/>
            <w:proofErr w:type="gram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ліній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уповноважених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органів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служб </w:t>
            </w:r>
            <w:proofErr w:type="gram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справах</w:t>
            </w:r>
            <w:proofErr w:type="gram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своєчасного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особистого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звернення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дитини</w:t>
            </w:r>
            <w:proofErr w:type="spellEnd"/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86" w:type="pct"/>
            <w:vAlign w:val="center"/>
          </w:tcPr>
          <w:p w14:paraId="51A24178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58B6725B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</w:rPr>
              <w:t>Лукаш О.В.</w:t>
            </w:r>
          </w:p>
        </w:tc>
        <w:tc>
          <w:tcPr>
            <w:tcW w:w="859" w:type="pct"/>
            <w:vAlign w:val="center"/>
          </w:tcPr>
          <w:p w14:paraId="6A4DFE20" w14:textId="77777777" w:rsidR="000C0B9A" w:rsidRPr="000C0B9A" w:rsidRDefault="000C0B9A" w:rsidP="000C0B9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Вересень</w:t>
            </w:r>
          </w:p>
        </w:tc>
      </w:tr>
      <w:bookmarkEnd w:id="0"/>
    </w:tbl>
    <w:p w14:paraId="6ABB9CC1" w14:textId="77777777" w:rsidR="00451A1D" w:rsidRPr="006F458D" w:rsidRDefault="00451A1D" w:rsidP="00E455C4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1814F12" w14:textId="7E44A0C4" w:rsidR="000C0B9A" w:rsidRPr="002462B3" w:rsidRDefault="000C0B9A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0C0B9A" w:rsidRPr="002462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2D2A"/>
    <w:multiLevelType w:val="hybridMultilevel"/>
    <w:tmpl w:val="1694B3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85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11"/>
    <w:rsid w:val="000C0B9A"/>
    <w:rsid w:val="002462B3"/>
    <w:rsid w:val="00451A1D"/>
    <w:rsid w:val="0048204E"/>
    <w:rsid w:val="0053336A"/>
    <w:rsid w:val="008066A0"/>
    <w:rsid w:val="008B6792"/>
    <w:rsid w:val="00954163"/>
    <w:rsid w:val="00966880"/>
    <w:rsid w:val="00A8385B"/>
    <w:rsid w:val="00C67B12"/>
    <w:rsid w:val="00C7607A"/>
    <w:rsid w:val="00D71991"/>
    <w:rsid w:val="00E4268D"/>
    <w:rsid w:val="00E455C4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06F"/>
  <w15:docId w15:val="{094A1AE6-B3DC-4C83-A852-6C503193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B12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7B12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rsid w:val="00C67B12"/>
    <w:rPr>
      <w:lang w:val="ru-RU"/>
    </w:rPr>
  </w:style>
  <w:style w:type="character" w:customStyle="1" w:styleId="uv3um">
    <w:name w:val="uv3um"/>
    <w:basedOn w:val="a0"/>
    <w:rsid w:val="00C67B12"/>
  </w:style>
  <w:style w:type="paragraph" w:styleId="a5">
    <w:name w:val="Balloon Text"/>
    <w:basedOn w:val="a"/>
    <w:link w:val="a6"/>
    <w:uiPriority w:val="99"/>
    <w:semiHidden/>
    <w:unhideWhenUsed/>
    <w:rsid w:val="00C67B1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67B12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E455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5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8">
    <w:name w:val="Без інтервалів Знак"/>
    <w:basedOn w:val="a0"/>
    <w:link w:val="a9"/>
    <w:uiPriority w:val="1"/>
    <w:locked/>
    <w:rsid w:val="00E455C4"/>
  </w:style>
  <w:style w:type="paragraph" w:styleId="a9">
    <w:name w:val="No Spacing"/>
    <w:link w:val="a8"/>
    <w:uiPriority w:val="1"/>
    <w:qFormat/>
    <w:rsid w:val="00E455C4"/>
    <w:pPr>
      <w:spacing w:after="0" w:line="240" w:lineRule="auto"/>
    </w:pPr>
  </w:style>
  <w:style w:type="character" w:styleId="aa">
    <w:name w:val="Strong"/>
    <w:basedOn w:val="a0"/>
    <w:uiPriority w:val="22"/>
    <w:qFormat/>
    <w:rsid w:val="00E455C4"/>
    <w:rPr>
      <w:b/>
      <w:bCs/>
    </w:rPr>
  </w:style>
  <w:style w:type="character" w:customStyle="1" w:styleId="markedcontent">
    <w:name w:val="markedcontent"/>
    <w:basedOn w:val="a0"/>
    <w:rsid w:val="00E455C4"/>
  </w:style>
  <w:style w:type="paragraph" w:customStyle="1" w:styleId="ab">
    <w:name w:val="Назва документа"/>
    <w:basedOn w:val="a"/>
    <w:next w:val="a"/>
    <w:rsid w:val="00E455C4"/>
    <w:pPr>
      <w:keepNext/>
      <w:keepLines/>
      <w:spacing w:before="240" w:after="240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c">
    <w:name w:val="Body Text"/>
    <w:basedOn w:val="a"/>
    <w:link w:val="ad"/>
    <w:uiPriority w:val="99"/>
    <w:semiHidden/>
    <w:unhideWhenUsed/>
    <w:rsid w:val="00E455C4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E455C4"/>
    <w:rPr>
      <w:lang w:val="ru-RU"/>
    </w:rPr>
  </w:style>
  <w:style w:type="paragraph" w:customStyle="1" w:styleId="rvps7">
    <w:name w:val="rvps7"/>
    <w:basedOn w:val="a"/>
    <w:rsid w:val="00E455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455C4"/>
  </w:style>
  <w:style w:type="paragraph" w:customStyle="1" w:styleId="rvps2">
    <w:name w:val="rvps2"/>
    <w:basedOn w:val="a"/>
    <w:rsid w:val="00E455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E455C4"/>
    <w:rPr>
      <w:color w:val="0000FF"/>
      <w:u w:val="single"/>
    </w:rPr>
  </w:style>
  <w:style w:type="table" w:customStyle="1" w:styleId="1">
    <w:name w:val="Сітка таблиці1"/>
    <w:basedOn w:val="a1"/>
    <w:next w:val="a7"/>
    <w:rsid w:val="00E45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7014</Words>
  <Characters>3998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Iryna Viktorivna</cp:lastModifiedBy>
  <cp:revision>2</cp:revision>
  <dcterms:created xsi:type="dcterms:W3CDTF">2025-09-24T16:14:00Z</dcterms:created>
  <dcterms:modified xsi:type="dcterms:W3CDTF">2025-09-24T16:14:00Z</dcterms:modified>
</cp:coreProperties>
</file>